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2026020149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Gymnasiales Schulzentrum "Fritz Reuter", 2. BA - Modernisierung Haus 3, Los 226 Maler-und Lackierarbeiten Fenster, 19303 Dömitz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2026020149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226 Maler-und Lackierarbeiten Fenster, 19303 Dömitz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